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11057" w:type="dxa"/>
        <w:tblInd w:w="-131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9497"/>
      </w:tblGrid>
      <w:tr w:rsidR="00F67DC9" w:rsidRPr="00CA7061" w14:paraId="60550BF5" w14:textId="77777777" w:rsidTr="00E34FC7">
        <w:tc>
          <w:tcPr>
            <w:tcW w:w="1560" w:type="dxa"/>
          </w:tcPr>
          <w:p w14:paraId="1E923EED" w14:textId="72519A37" w:rsidR="00F67DC9" w:rsidRPr="00CA7061" w:rsidRDefault="00422679" w:rsidP="00F67DC9">
            <w:pPr>
              <w:tabs>
                <w:tab w:val="left" w:pos="1276"/>
              </w:tabs>
              <w:rPr>
                <w:rFonts w:asciiTheme="majorHAnsi" w:hAnsiTheme="majorHAnsi"/>
                <w:b/>
                <w:sz w:val="20"/>
                <w:lang w:val="en-US"/>
              </w:rPr>
            </w:pPr>
            <w:proofErr w:type="spellStart"/>
            <w:r>
              <w:rPr>
                <w:rFonts w:asciiTheme="majorHAnsi" w:hAnsiTheme="majorHAnsi"/>
                <w:b/>
                <w:sz w:val="20"/>
                <w:lang w:val="en-US"/>
              </w:rPr>
              <w:t>Описание</w:t>
            </w:r>
            <w:proofErr w:type="spellEnd"/>
          </w:p>
        </w:tc>
        <w:tc>
          <w:tcPr>
            <w:tcW w:w="9497" w:type="dxa"/>
          </w:tcPr>
          <w:p w14:paraId="6B84CA62" w14:textId="3A31EEF4" w:rsidR="00F67DC9" w:rsidRPr="00F707B1" w:rsidRDefault="00E76F39" w:rsidP="00F67DC9">
            <w:pPr>
              <w:tabs>
                <w:tab w:val="left" w:pos="1276"/>
              </w:tabs>
              <w:jc w:val="both"/>
              <w:rPr>
                <w:rFonts w:asciiTheme="majorHAnsi" w:hAnsiTheme="majorHAnsi"/>
                <w:sz w:val="20"/>
                <w:szCs w:val="20"/>
                <w:lang w:val="ru-RU"/>
              </w:rPr>
            </w:pPr>
            <w:proofErr w:type="spellStart"/>
            <w:r>
              <w:rPr>
                <w:rFonts w:asciiTheme="majorHAnsi" w:hAnsiTheme="majorHAnsi"/>
                <w:b/>
                <w:sz w:val="20"/>
                <w:szCs w:val="20"/>
                <w:lang w:val="en-US"/>
              </w:rPr>
              <w:t>Enviro</w:t>
            </w:r>
            <w:proofErr w:type="spellEnd"/>
            <w:r w:rsidRPr="00F707B1">
              <w:rPr>
                <w:rFonts w:asciiTheme="majorHAnsi" w:hAnsiTheme="majorHAnsi"/>
                <w:b/>
                <w:sz w:val="20"/>
                <w:szCs w:val="20"/>
                <w:lang w:val="ru-RU"/>
              </w:rPr>
              <w:t>-</w:t>
            </w:r>
            <w:proofErr w:type="spellStart"/>
            <w:r>
              <w:rPr>
                <w:rFonts w:asciiTheme="majorHAnsi" w:hAnsiTheme="majorHAnsi"/>
                <w:b/>
                <w:sz w:val="20"/>
                <w:szCs w:val="20"/>
                <w:lang w:val="en-US"/>
              </w:rPr>
              <w:t>Chem</w:t>
            </w:r>
            <w:proofErr w:type="spellEnd"/>
            <w:r w:rsidRPr="00F707B1">
              <w:rPr>
                <w:rFonts w:asciiTheme="majorHAnsi" w:hAnsiTheme="majorHAnsi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ajorHAnsi" w:hAnsiTheme="majorHAnsi"/>
                <w:b/>
                <w:sz w:val="20"/>
                <w:szCs w:val="20"/>
                <w:lang w:val="en-US"/>
              </w:rPr>
              <w:t>AG</w:t>
            </w:r>
            <w:r w:rsidR="00F67DC9" w:rsidRPr="00CA7061">
              <w:rPr>
                <w:rFonts w:asciiTheme="majorHAnsi" w:hAnsiTheme="majorHAnsi"/>
                <w:b/>
                <w:sz w:val="20"/>
                <w:szCs w:val="20"/>
                <w:lang w:val="en-US"/>
              </w:rPr>
              <w:t> </w:t>
            </w:r>
            <w:proofErr w:type="spellStart"/>
            <w:r w:rsidR="00422679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противозапаховый</w:t>
            </w:r>
            <w:proofErr w:type="spellEnd"/>
            <w:r w:rsidR="00422679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реагент предлагаемый как жидкий раствор</w:t>
            </w:r>
            <w:r w:rsidR="002339CA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, </w:t>
            </w:r>
            <w:proofErr w:type="gramStart"/>
            <w:r w:rsidR="002339CA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нейтрализующий  запахи</w:t>
            </w:r>
            <w:proofErr w:type="gramEnd"/>
            <w:r w:rsidR="002339CA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исходящие от </w:t>
            </w:r>
            <w:r w:rsidR="0011427F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органического разложения твёрдых и жидких отходов</w:t>
            </w:r>
            <w:r w:rsidR="00106944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.</w:t>
            </w:r>
            <w:r w:rsidR="0011427F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Это имеет оба нейтрализующих эффекта (удаление существующих запахов</w:t>
            </w:r>
            <w:r w:rsidR="00106944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) </w:t>
            </w:r>
            <w:r w:rsidR="0011427F" w:rsidRPr="00F707B1">
              <w:rPr>
                <w:rFonts w:asciiTheme="majorHAnsi" w:hAnsiTheme="majorHAnsi"/>
                <w:sz w:val="20"/>
                <w:szCs w:val="20"/>
                <w:u w:val="single"/>
                <w:lang w:val="ru-RU"/>
              </w:rPr>
              <w:t>и предотвращающий эффект</w:t>
            </w:r>
            <w:r w:rsidR="00497069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(стабилизация биомассы</w:t>
            </w:r>
            <w:r w:rsidR="00106944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, </w:t>
            </w:r>
            <w:r w:rsidR="00497069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предотвращение формирования новых запахов</w:t>
            </w:r>
            <w:r w:rsidR="00106944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).</w:t>
            </w:r>
          </w:p>
        </w:tc>
      </w:tr>
      <w:tr w:rsidR="00F67DC9" w:rsidRPr="00CA7061" w14:paraId="41BFA323" w14:textId="77777777" w:rsidTr="00E34FC7">
        <w:tc>
          <w:tcPr>
            <w:tcW w:w="1560" w:type="dxa"/>
          </w:tcPr>
          <w:p w14:paraId="714A44EB" w14:textId="4942CECD" w:rsidR="00F67DC9" w:rsidRDefault="00497069" w:rsidP="00F67DC9">
            <w:pPr>
              <w:tabs>
                <w:tab w:val="left" w:pos="1276"/>
              </w:tabs>
              <w:rPr>
                <w:rFonts w:asciiTheme="majorHAnsi" w:hAnsiTheme="majorHAnsi"/>
                <w:b/>
                <w:sz w:val="20"/>
                <w:lang w:val="en-US"/>
              </w:rPr>
            </w:pPr>
            <w:proofErr w:type="spellStart"/>
            <w:r>
              <w:rPr>
                <w:rFonts w:asciiTheme="majorHAnsi" w:hAnsiTheme="majorHAnsi"/>
                <w:b/>
                <w:sz w:val="20"/>
                <w:lang w:val="en-US"/>
              </w:rPr>
              <w:t>Основное</w:t>
            </w:r>
            <w:proofErr w:type="spellEnd"/>
            <w:r>
              <w:rPr>
                <w:rFonts w:asciiTheme="majorHAnsi" w:hAnsiTheme="majorHAnsi"/>
                <w:b/>
                <w:sz w:val="20"/>
                <w:lang w:val="en-US"/>
              </w:rPr>
              <w:t xml:space="preserve"> </w:t>
            </w:r>
          </w:p>
          <w:p w14:paraId="37F0F0B5" w14:textId="33795B43" w:rsidR="00497069" w:rsidRPr="00497069" w:rsidRDefault="00497069" w:rsidP="00F67DC9">
            <w:pPr>
              <w:tabs>
                <w:tab w:val="left" w:pos="1276"/>
              </w:tabs>
              <w:rPr>
                <w:rFonts w:asciiTheme="majorHAnsi" w:hAnsiTheme="majorHAnsi"/>
                <w:b/>
                <w:sz w:val="20"/>
                <w:lang w:val="ru-RU"/>
              </w:rPr>
            </w:pPr>
            <w:r>
              <w:rPr>
                <w:rFonts w:asciiTheme="majorHAnsi" w:hAnsiTheme="majorHAnsi"/>
                <w:b/>
                <w:sz w:val="20"/>
                <w:lang w:val="ru-RU"/>
              </w:rPr>
              <w:t>применение</w:t>
            </w:r>
          </w:p>
        </w:tc>
        <w:tc>
          <w:tcPr>
            <w:tcW w:w="9497" w:type="dxa"/>
          </w:tcPr>
          <w:p w14:paraId="314F1404" w14:textId="281C1A31" w:rsidR="00F67DC9" w:rsidRPr="00F707B1" w:rsidRDefault="00497069" w:rsidP="00F67DC9">
            <w:pPr>
              <w:tabs>
                <w:tab w:val="left" w:pos="1276"/>
              </w:tabs>
              <w:jc w:val="both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F707B1">
              <w:rPr>
                <w:rFonts w:asciiTheme="majorHAnsi" w:hAnsiTheme="majorHAnsi"/>
                <w:sz w:val="20"/>
                <w:szCs w:val="20"/>
                <w:lang w:val="ru-RU"/>
              </w:rPr>
              <w:t>В отличие от маскирующих реагентов, которые заменяю</w:t>
            </w:r>
            <w:r>
              <w:rPr>
                <w:rFonts w:asciiTheme="majorHAnsi" w:hAnsiTheme="majorHAnsi"/>
                <w:sz w:val="20"/>
                <w:szCs w:val="20"/>
                <w:lang w:val="ru-RU"/>
              </w:rPr>
              <w:t>т</w:t>
            </w:r>
            <w:r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один запах на другой</w:t>
            </w:r>
            <w:r w:rsidR="00486288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, </w:t>
            </w:r>
            <w:proofErr w:type="spellStart"/>
            <w:r w:rsidR="00486288" w:rsidRPr="00CA7061">
              <w:rPr>
                <w:rFonts w:asciiTheme="majorHAnsi" w:hAnsiTheme="majorHAnsi"/>
                <w:sz w:val="20"/>
                <w:szCs w:val="20"/>
                <w:lang w:val="en-US"/>
              </w:rPr>
              <w:t>Enviro</w:t>
            </w:r>
            <w:proofErr w:type="spellEnd"/>
            <w:r w:rsidR="00486288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-</w:t>
            </w:r>
            <w:proofErr w:type="spellStart"/>
            <w:r w:rsidR="00486288" w:rsidRPr="00CA7061">
              <w:rPr>
                <w:rFonts w:asciiTheme="majorHAnsi" w:hAnsiTheme="majorHAnsi"/>
                <w:sz w:val="20"/>
                <w:szCs w:val="20"/>
                <w:lang w:val="en-US"/>
              </w:rPr>
              <w:t>Chem</w:t>
            </w:r>
            <w:proofErr w:type="spellEnd"/>
            <w:r w:rsidR="00E76F39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</w:t>
            </w:r>
            <w:r w:rsidR="00E76F39">
              <w:rPr>
                <w:rFonts w:asciiTheme="majorHAnsi" w:hAnsiTheme="majorHAnsi"/>
                <w:sz w:val="20"/>
                <w:szCs w:val="20"/>
                <w:lang w:val="en-US"/>
              </w:rPr>
              <w:t>AG</w:t>
            </w:r>
            <w:r w:rsidR="00486288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,</w:t>
            </w:r>
            <w:r w:rsidR="000A5856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работает</w:t>
            </w:r>
            <w:r w:rsidR="000A5856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</w:t>
            </w:r>
            <w:r w:rsidR="000A5856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химически   на твёрдых и жидких отходах.</w:t>
            </w:r>
            <w:r w:rsidR="000A5856">
              <w:rPr>
                <w:rFonts w:asciiTheme="majorHAnsi" w:hAnsiTheme="majorHAnsi"/>
                <w:sz w:val="20"/>
                <w:szCs w:val="20"/>
                <w:lang w:val="en-US"/>
              </w:rPr>
              <w:t> </w:t>
            </w:r>
            <w:r w:rsidR="000A5856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Продукт препятствует реакции разложения  протеинов и сульфид</w:t>
            </w:r>
            <w:r w:rsidR="00BB13FB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ов</w:t>
            </w:r>
            <w:r w:rsidR="00BB13FB">
              <w:rPr>
                <w:rFonts w:asciiTheme="majorHAnsi" w:hAnsiTheme="majorHAnsi"/>
                <w:sz w:val="20"/>
                <w:szCs w:val="20"/>
                <w:lang w:val="ru-RU"/>
              </w:rPr>
              <w:t>,</w:t>
            </w:r>
            <w:r w:rsidR="00BB13FB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что предотвращает образование</w:t>
            </w:r>
            <w:r w:rsidR="000A5856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запахов</w:t>
            </w:r>
            <w:r w:rsidR="00106944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.</w:t>
            </w:r>
            <w:r w:rsidR="00057A3B" w:rsidRPr="00F707B1">
              <w:rPr>
                <w:rFonts w:ascii="Helvetica" w:hAnsi="Helvetica" w:cs="Helvetica"/>
                <w:b/>
                <w:bCs/>
                <w:color w:val="FB0007"/>
                <w:sz w:val="30"/>
                <w:szCs w:val="30"/>
                <w:lang w:val="ru-RU"/>
              </w:rPr>
              <w:t xml:space="preserve"> </w:t>
            </w:r>
            <w:r w:rsidR="00BB13FB" w:rsidRPr="00F707B1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 xml:space="preserve">Уменьшение этих летучих эмиссий  достигается </w:t>
            </w:r>
            <w:r w:rsidR="00057A3B" w:rsidRPr="00F707B1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 xml:space="preserve"> </w:t>
            </w:r>
            <w:r w:rsidR="00BB13FB" w:rsidRPr="00F707B1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 xml:space="preserve">посредством </w:t>
            </w:r>
            <w:proofErr w:type="spellStart"/>
            <w:r w:rsidR="00BB13FB" w:rsidRPr="00F707B1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>секвестризации</w:t>
            </w:r>
            <w:proofErr w:type="spellEnd"/>
            <w:r w:rsidR="00BB13FB" w:rsidRPr="00F707B1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 xml:space="preserve">  летучих молекул </w:t>
            </w:r>
            <w:r w:rsidR="00BB13FB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>запаха</w:t>
            </w:r>
            <w:r w:rsidR="00E81CAF" w:rsidRPr="00F707B1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 xml:space="preserve">, тем самым  </w:t>
            </w:r>
            <w:proofErr w:type="gramStart"/>
            <w:r w:rsidR="00E81CAF" w:rsidRPr="00F707B1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>позволяющий</w:t>
            </w:r>
            <w:proofErr w:type="gramEnd"/>
            <w:r w:rsidR="00E81CAF" w:rsidRPr="00F707B1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 xml:space="preserve">  реакции на кислотной основе, перекрёстную сшивку аминов и пептидов, и происходят реакции </w:t>
            </w:r>
            <w:proofErr w:type="spellStart"/>
            <w:r w:rsidR="00E81CAF" w:rsidRPr="00F707B1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>хелатирования</w:t>
            </w:r>
            <w:proofErr w:type="spellEnd"/>
            <w:r w:rsidR="00E81CAF" w:rsidRPr="00F707B1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 xml:space="preserve">. </w:t>
            </w:r>
            <w:r w:rsidR="00123C90" w:rsidRPr="00F707B1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 xml:space="preserve"> Это  приводит к формированию </w:t>
            </w:r>
            <w:proofErr w:type="spellStart"/>
            <w:r w:rsidR="00123C90" w:rsidRPr="00F707B1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>больщих</w:t>
            </w:r>
            <w:proofErr w:type="spellEnd"/>
            <w:r w:rsidR="00123C90" w:rsidRPr="00F707B1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 xml:space="preserve"> </w:t>
            </w:r>
            <w:proofErr w:type="gramStart"/>
            <w:r w:rsidR="00123C90" w:rsidRPr="00F707B1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>молекул</w:t>
            </w:r>
            <w:proofErr w:type="gramEnd"/>
            <w:r w:rsidR="00123C90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 xml:space="preserve"> </w:t>
            </w:r>
            <w:r w:rsidR="00123C90" w:rsidRPr="00F707B1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 xml:space="preserve">что </w:t>
            </w:r>
            <w:r w:rsidR="00123C90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>препятствует быстрому биологическому распаду.</w:t>
            </w:r>
            <w:r w:rsidR="00057A3B" w:rsidRPr="00F707B1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 xml:space="preserve"> </w:t>
            </w:r>
            <w:r w:rsidR="002B5F0B" w:rsidRPr="00F707B1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 xml:space="preserve">Таким </w:t>
            </w:r>
            <w:proofErr w:type="gramStart"/>
            <w:r w:rsidR="002B5F0B" w:rsidRPr="00F707B1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>образом</w:t>
            </w:r>
            <w:proofErr w:type="gramEnd"/>
            <w:r w:rsidR="002B5F0B" w:rsidRPr="00F707B1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 xml:space="preserve"> процесс блокирует</w:t>
            </w:r>
            <w:r w:rsidR="00797ADB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 xml:space="preserve"> запахи от </w:t>
            </w:r>
            <w:r w:rsidR="002B5F0B" w:rsidRPr="00F707B1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>амины, сероводород</w:t>
            </w:r>
            <w:r w:rsidR="00797ADB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>а</w:t>
            </w:r>
            <w:r w:rsidR="002B5F0B" w:rsidRPr="00F707B1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 xml:space="preserve"> и меркаптан</w:t>
            </w:r>
            <w:r w:rsidR="00797ADB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>а</w:t>
            </w:r>
            <w:r w:rsidR="00057A3B" w:rsidRPr="00F707B1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>.</w:t>
            </w:r>
          </w:p>
        </w:tc>
      </w:tr>
      <w:tr w:rsidR="00F67DC9" w:rsidRPr="00CA7061" w14:paraId="095207F9" w14:textId="77777777" w:rsidTr="00E34FC7">
        <w:tc>
          <w:tcPr>
            <w:tcW w:w="1560" w:type="dxa"/>
          </w:tcPr>
          <w:p w14:paraId="0080CFEB" w14:textId="7D9F2AB3" w:rsidR="00F67DC9" w:rsidRPr="00797ADB" w:rsidRDefault="00797ADB" w:rsidP="00057A3B">
            <w:pPr>
              <w:tabs>
                <w:tab w:val="left" w:pos="1276"/>
              </w:tabs>
              <w:rPr>
                <w:rFonts w:asciiTheme="majorHAnsi" w:hAnsiTheme="majorHAnsi"/>
                <w:b/>
                <w:sz w:val="20"/>
                <w:lang w:val="ru-RU"/>
              </w:rPr>
            </w:pPr>
            <w:proofErr w:type="spellStart"/>
            <w:r>
              <w:rPr>
                <w:rFonts w:asciiTheme="majorHAnsi" w:hAnsiTheme="majorHAnsi"/>
                <w:b/>
                <w:sz w:val="20"/>
                <w:lang w:val="en-US"/>
              </w:rPr>
              <w:t>Применение</w:t>
            </w:r>
            <w:proofErr w:type="spellEnd"/>
            <w:r>
              <w:rPr>
                <w:rFonts w:asciiTheme="majorHAnsi" w:hAnsiTheme="majorHAnsi"/>
                <w:b/>
                <w:sz w:val="20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sz w:val="20"/>
                <w:lang w:val="ru-RU"/>
              </w:rPr>
              <w:t>и хранение</w:t>
            </w:r>
          </w:p>
        </w:tc>
        <w:tc>
          <w:tcPr>
            <w:tcW w:w="9497" w:type="dxa"/>
          </w:tcPr>
          <w:p w14:paraId="6E0A35F5" w14:textId="10F47AA2" w:rsidR="00057A3B" w:rsidRPr="00F707B1" w:rsidRDefault="00484E06" w:rsidP="000F16B2">
            <w:pPr>
              <w:tabs>
                <w:tab w:val="left" w:pos="1276"/>
              </w:tabs>
              <w:jc w:val="both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F707B1">
              <w:rPr>
                <w:rFonts w:asciiTheme="majorHAnsi" w:hAnsiTheme="majorHAnsi"/>
                <w:sz w:val="20"/>
                <w:szCs w:val="20"/>
                <w:u w:val="single"/>
                <w:lang w:val="ru-RU"/>
              </w:rPr>
              <w:t xml:space="preserve">ЖИДКИЕ ОТХОДЫ (ил на станции очистки сточных вод, когда </w:t>
            </w:r>
            <w:proofErr w:type="spellStart"/>
            <w:r w:rsidRPr="00F707B1">
              <w:rPr>
                <w:rFonts w:asciiTheme="majorHAnsi" w:hAnsiTheme="majorHAnsi"/>
                <w:sz w:val="20"/>
                <w:szCs w:val="20"/>
                <w:u w:val="single"/>
                <w:lang w:val="ru-RU"/>
              </w:rPr>
              <w:t>присутсвуют</w:t>
            </w:r>
            <w:proofErr w:type="spellEnd"/>
            <w:r w:rsidRPr="00F707B1">
              <w:rPr>
                <w:rFonts w:asciiTheme="majorHAnsi" w:hAnsiTheme="majorHAnsi"/>
                <w:sz w:val="20"/>
                <w:szCs w:val="20"/>
                <w:u w:val="single"/>
                <w:lang w:val="ru-RU"/>
              </w:rPr>
              <w:t xml:space="preserve"> меркаптаны, сульфиды, и </w:t>
            </w:r>
            <w:proofErr w:type="spellStart"/>
            <w:r w:rsidRPr="00F707B1">
              <w:rPr>
                <w:rFonts w:asciiTheme="majorHAnsi" w:hAnsiTheme="majorHAnsi"/>
                <w:sz w:val="20"/>
                <w:szCs w:val="20"/>
                <w:u w:val="single"/>
                <w:lang w:val="ru-RU"/>
              </w:rPr>
              <w:t>полисульфиды</w:t>
            </w:r>
            <w:proofErr w:type="spellEnd"/>
            <w:r w:rsidR="00486288" w:rsidRPr="00F707B1">
              <w:rPr>
                <w:rFonts w:asciiTheme="majorHAnsi" w:hAnsiTheme="majorHAnsi"/>
                <w:sz w:val="20"/>
                <w:szCs w:val="20"/>
                <w:u w:val="single"/>
                <w:lang w:val="ru-RU"/>
              </w:rPr>
              <w:t>)</w:t>
            </w:r>
            <w:r w:rsidR="00486288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:</w:t>
            </w:r>
            <w:r w:rsidR="00057A3B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sz w:val="20"/>
                <w:szCs w:val="20"/>
                <w:lang w:val="en-US"/>
              </w:rPr>
              <w:t>Enviro</w:t>
            </w:r>
            <w:proofErr w:type="spellEnd"/>
            <w:r w:rsidRPr="00F707B1">
              <w:rPr>
                <w:rFonts w:asciiTheme="majorHAnsi" w:hAnsiTheme="majorHAnsi"/>
                <w:b/>
                <w:sz w:val="20"/>
                <w:szCs w:val="20"/>
                <w:lang w:val="ru-RU"/>
              </w:rPr>
              <w:t>-</w:t>
            </w:r>
            <w:proofErr w:type="spellStart"/>
            <w:r>
              <w:rPr>
                <w:rFonts w:asciiTheme="majorHAnsi" w:hAnsiTheme="majorHAnsi"/>
                <w:b/>
                <w:sz w:val="20"/>
                <w:szCs w:val="20"/>
                <w:lang w:val="en-US"/>
              </w:rPr>
              <w:t>Chem</w:t>
            </w:r>
            <w:proofErr w:type="spellEnd"/>
            <w:r w:rsidRPr="00F707B1">
              <w:rPr>
                <w:rFonts w:asciiTheme="majorHAnsi" w:hAnsiTheme="majorHAnsi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ajorHAnsi" w:hAnsiTheme="majorHAnsi"/>
                <w:b/>
                <w:sz w:val="20"/>
                <w:szCs w:val="20"/>
                <w:lang w:val="en-US"/>
              </w:rPr>
              <w:t>AG</w:t>
            </w:r>
            <w:r w:rsidR="00797ADB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обычно добавляется в сточные воды в форме </w:t>
            </w:r>
            <w:proofErr w:type="gramStart"/>
            <w:r w:rsidR="00797ADB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раствора</w:t>
            </w:r>
            <w:r w:rsidR="00057A3B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</w:t>
            </w:r>
            <w:r w:rsidR="00797ADB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</w:t>
            </w:r>
            <w:r w:rsidR="00797ADB">
              <w:rPr>
                <w:rFonts w:asciiTheme="majorHAnsi" w:hAnsiTheme="majorHAnsi"/>
                <w:sz w:val="20"/>
                <w:szCs w:val="20"/>
                <w:lang w:val="ru-RU"/>
              </w:rPr>
              <w:t>в</w:t>
            </w:r>
            <w:proofErr w:type="gramEnd"/>
            <w:r w:rsidR="00797ADB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соотношении</w:t>
            </w:r>
            <w:r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0.5</w:t>
            </w:r>
            <w:r w:rsidR="00057A3B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-1% </w:t>
            </w:r>
            <w:r w:rsidR="00797ADB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содержания </w:t>
            </w:r>
            <w:r w:rsidR="00797ADB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продукта</w:t>
            </w:r>
            <w:r w:rsidR="00057A3B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. </w:t>
            </w:r>
            <w:proofErr w:type="spellStart"/>
            <w:r w:rsidR="00057A3B" w:rsidRPr="00CA7061">
              <w:rPr>
                <w:rFonts w:asciiTheme="majorHAnsi" w:hAnsiTheme="majorHAnsi"/>
                <w:sz w:val="20"/>
                <w:szCs w:val="20"/>
                <w:lang w:val="en-US"/>
              </w:rPr>
              <w:t>Enviro</w:t>
            </w:r>
            <w:proofErr w:type="spellEnd"/>
            <w:r w:rsidR="00057A3B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-</w:t>
            </w:r>
            <w:proofErr w:type="spellStart"/>
            <w:r w:rsidR="00057A3B" w:rsidRPr="00CA7061">
              <w:rPr>
                <w:rFonts w:asciiTheme="majorHAnsi" w:hAnsiTheme="majorHAnsi"/>
                <w:sz w:val="20"/>
                <w:szCs w:val="20"/>
                <w:lang w:val="en-US"/>
              </w:rPr>
              <w:t>Chem</w:t>
            </w:r>
            <w:proofErr w:type="spellEnd"/>
            <w:r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</w:t>
            </w:r>
            <w:proofErr w:type="gramStart"/>
            <w:r>
              <w:rPr>
                <w:rFonts w:asciiTheme="majorHAnsi" w:hAnsiTheme="majorHAnsi"/>
                <w:sz w:val="20"/>
                <w:szCs w:val="20"/>
                <w:lang w:val="en-US"/>
              </w:rPr>
              <w:t>AG</w:t>
            </w:r>
            <w:r w:rsidR="00A7653F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 слабо</w:t>
            </w:r>
            <w:proofErr w:type="gramEnd"/>
            <w:r w:rsidR="00A7653F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вязкая </w:t>
            </w:r>
            <w:r w:rsidR="00A7653F">
              <w:rPr>
                <w:rFonts w:asciiTheme="majorHAnsi" w:hAnsiTheme="majorHAnsi"/>
                <w:sz w:val="20"/>
                <w:szCs w:val="20"/>
                <w:lang w:val="ru-RU"/>
              </w:rPr>
              <w:t>жидкость</w:t>
            </w:r>
            <w:r w:rsidR="00A7653F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и </w:t>
            </w:r>
            <w:r w:rsidR="00A7653F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поэтому </w:t>
            </w:r>
            <w:r w:rsidR="00A7653F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легко растворяется в воде</w:t>
            </w:r>
            <w:r w:rsidR="00057A3B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.</w:t>
            </w:r>
          </w:p>
          <w:p w14:paraId="20EC8A8D" w14:textId="4B7E6399" w:rsidR="00057A3B" w:rsidRPr="00F707B1" w:rsidRDefault="00484E06" w:rsidP="000F16B2">
            <w:pPr>
              <w:tabs>
                <w:tab w:val="left" w:pos="1276"/>
              </w:tabs>
              <w:jc w:val="both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В применении  </w:t>
            </w:r>
            <w:proofErr w:type="spellStart"/>
            <w:r>
              <w:rPr>
                <w:rFonts w:asciiTheme="majorHAnsi" w:hAnsiTheme="majorHAnsi"/>
                <w:sz w:val="20"/>
                <w:szCs w:val="20"/>
                <w:lang w:val="en-US"/>
              </w:rPr>
              <w:t>Enviro</w:t>
            </w:r>
            <w:proofErr w:type="spellEnd"/>
            <w:r w:rsidRPr="00F707B1">
              <w:rPr>
                <w:rFonts w:asciiTheme="majorHAnsi" w:hAnsiTheme="majorHAnsi"/>
                <w:sz w:val="20"/>
                <w:szCs w:val="20"/>
                <w:lang w:val="ru-RU"/>
              </w:rPr>
              <w:t>-</w:t>
            </w:r>
            <w:proofErr w:type="spellStart"/>
            <w:r>
              <w:rPr>
                <w:rFonts w:asciiTheme="majorHAnsi" w:hAnsiTheme="majorHAnsi"/>
                <w:sz w:val="20"/>
                <w:szCs w:val="20"/>
                <w:lang w:val="en-US"/>
              </w:rPr>
              <w:t>Chem</w:t>
            </w:r>
            <w:proofErr w:type="spellEnd"/>
            <w:r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>AG</w:t>
            </w:r>
            <w:r w:rsidR="00A7653F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, наиболее успешный фактор это тщательное перемешивание с жидкостью</w:t>
            </w:r>
            <w:r w:rsidR="00BA3969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. </w:t>
            </w:r>
            <w:proofErr w:type="spellStart"/>
            <w:r w:rsidR="00BA3969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Потомучто</w:t>
            </w:r>
            <w:proofErr w:type="spellEnd"/>
            <w:r w:rsidR="00BA3969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 тот факт</w:t>
            </w:r>
            <w:r w:rsidR="00BA3969">
              <w:rPr>
                <w:rFonts w:asciiTheme="majorHAnsi" w:hAnsiTheme="majorHAnsi"/>
                <w:sz w:val="20"/>
                <w:szCs w:val="20"/>
                <w:lang w:val="ru-RU"/>
              </w:rPr>
              <w:t>,</w:t>
            </w:r>
            <w:r w:rsidR="00BA3969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что  продукт</w:t>
            </w:r>
            <w:r w:rsidR="009630BA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</w:t>
            </w:r>
            <w:proofErr w:type="gramStart"/>
            <w:r w:rsidR="00BA3969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работает</w:t>
            </w:r>
            <w:proofErr w:type="gramEnd"/>
            <w:r w:rsidR="00BA3969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блокируя химические реакции молекул во всё</w:t>
            </w:r>
            <w:r w:rsidR="005368CD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м </w:t>
            </w:r>
            <w:proofErr w:type="spellStart"/>
            <w:r w:rsidR="005368CD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объме</w:t>
            </w:r>
            <w:proofErr w:type="spellEnd"/>
            <w:r w:rsidR="005368CD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отходов,  необходимо </w:t>
            </w:r>
            <w:r w:rsidR="005368CD">
              <w:rPr>
                <w:rFonts w:asciiTheme="majorHAnsi" w:hAnsiTheme="majorHAnsi"/>
                <w:sz w:val="20"/>
                <w:szCs w:val="20"/>
                <w:lang w:val="ru-RU"/>
              </w:rPr>
              <w:t>обеспечить контакт</w:t>
            </w:r>
            <w:r w:rsidR="005368CD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со всем количеством</w:t>
            </w:r>
            <w:r w:rsidR="005368CD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обрабатываемой</w:t>
            </w:r>
            <w:r w:rsidR="005368CD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жидкости</w:t>
            </w:r>
            <w:r w:rsidR="009630BA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.</w:t>
            </w:r>
          </w:p>
          <w:p w14:paraId="5A5ACFB3" w14:textId="17BF7EA5" w:rsidR="009630BA" w:rsidRPr="00F707B1" w:rsidRDefault="005368CD" w:rsidP="000F16B2">
            <w:pPr>
              <w:tabs>
                <w:tab w:val="left" w:pos="1276"/>
              </w:tabs>
              <w:jc w:val="both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F707B1">
              <w:rPr>
                <w:rFonts w:asciiTheme="majorHAnsi" w:hAnsiTheme="majorHAnsi"/>
                <w:sz w:val="20"/>
                <w:szCs w:val="20"/>
                <w:lang w:val="ru-RU"/>
              </w:rPr>
              <w:t>Это норма, что тратится несколько дней</w:t>
            </w:r>
            <w:r w:rsidR="009630BA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</w:t>
            </w:r>
            <w:r w:rsidRPr="00F707B1">
              <w:rPr>
                <w:rFonts w:asciiTheme="majorHAnsi" w:hAnsiTheme="majorHAnsi"/>
                <w:sz w:val="20"/>
                <w:szCs w:val="20"/>
                <w:lang w:val="ru-RU"/>
              </w:rPr>
              <w:t>для дезодорирующего эффекта продукта</w:t>
            </w:r>
            <w:r w:rsidR="009630BA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.</w:t>
            </w:r>
            <w:r w:rsidR="00765F72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Действительно</w:t>
            </w:r>
            <w:r w:rsidR="00BE2489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, это требует времени для</w:t>
            </w:r>
            <w:r w:rsidR="00BE2489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</w:t>
            </w:r>
            <w:r w:rsidR="00BE2489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</w:t>
            </w:r>
            <w:proofErr w:type="gramStart"/>
            <w:r w:rsidR="00BE2489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полной</w:t>
            </w:r>
            <w:proofErr w:type="gramEnd"/>
            <w:r w:rsidR="00BE2489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BE2489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инсталяции</w:t>
            </w:r>
            <w:proofErr w:type="spellEnd"/>
            <w:r w:rsidR="00BE2489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и удаления неочищенного ила. </w:t>
            </w:r>
          </w:p>
          <w:p w14:paraId="043D3B2D" w14:textId="77777777" w:rsidR="00982EA4" w:rsidRDefault="00BE2489" w:rsidP="000F16B2">
            <w:pPr>
              <w:tabs>
                <w:tab w:val="left" w:pos="1276"/>
              </w:tabs>
              <w:jc w:val="both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Доза продукта диктуется  </w:t>
            </w:r>
            <w:r w:rsidR="00E73BDF">
              <w:rPr>
                <w:rFonts w:asciiTheme="majorHAnsi" w:hAnsiTheme="majorHAnsi"/>
                <w:sz w:val="20"/>
                <w:szCs w:val="20"/>
                <w:lang w:val="ru-RU"/>
              </w:rPr>
              <w:t>природой</w:t>
            </w:r>
            <w:r w:rsidR="005C0376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</w:t>
            </w:r>
            <w:r w:rsidR="005C0376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происхождения </w:t>
            </w:r>
            <w:r w:rsidR="00E73BDF">
              <w:rPr>
                <w:rFonts w:asciiTheme="majorHAnsi" w:hAnsiTheme="majorHAnsi"/>
                <w:sz w:val="20"/>
                <w:szCs w:val="20"/>
                <w:lang w:val="ru-RU"/>
              </w:rPr>
              <w:t>отходов</w:t>
            </w:r>
            <w:r w:rsidR="00982EA4">
              <w:rPr>
                <w:rFonts w:asciiTheme="majorHAnsi" w:hAnsiTheme="majorHAnsi"/>
                <w:sz w:val="20"/>
                <w:szCs w:val="20"/>
                <w:lang w:val="ru-RU"/>
              </w:rPr>
              <w:t>, но в целом мы используем правило:</w:t>
            </w:r>
          </w:p>
          <w:p w14:paraId="0974A884" w14:textId="5CBC4EE0" w:rsidR="005E2FC0" w:rsidRPr="00E73BDF" w:rsidRDefault="00484E06" w:rsidP="000F16B2">
            <w:pPr>
              <w:tabs>
                <w:tab w:val="left" w:pos="1276"/>
              </w:tabs>
              <w:jc w:val="both"/>
              <w:rPr>
                <w:rFonts w:asciiTheme="majorHAnsi" w:hAnsiTheme="majorHAnsi"/>
                <w:sz w:val="20"/>
                <w:szCs w:val="20"/>
                <w:lang w:val="ru-RU"/>
              </w:rPr>
            </w:pPr>
            <w:r>
              <w:rPr>
                <w:rFonts w:asciiTheme="majorHAnsi" w:hAnsiTheme="majorHAnsi"/>
                <w:sz w:val="20"/>
                <w:szCs w:val="20"/>
                <w:lang w:val="ru-RU"/>
              </w:rPr>
              <w:t>Обычная доза = 1,00</w:t>
            </w:r>
            <w:r w:rsidR="00982EA4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кг/</w:t>
            </w:r>
            <w:r w:rsidR="00982EA4">
              <w:rPr>
                <w:rFonts w:asciiTheme="majorHAnsi" w:hAnsiTheme="majorHAnsi"/>
                <w:sz w:val="20"/>
                <w:szCs w:val="20"/>
                <w:lang w:val="en-US"/>
              </w:rPr>
              <w:t>TDS</w:t>
            </w:r>
            <w:r w:rsidR="00982EA4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(</w:t>
            </w:r>
            <w:r w:rsidR="00982EA4">
              <w:rPr>
                <w:rFonts w:asciiTheme="majorHAnsi" w:hAnsiTheme="majorHAnsi"/>
                <w:sz w:val="20"/>
                <w:szCs w:val="20"/>
                <w:lang w:val="ru-RU"/>
              </w:rPr>
              <w:t>на 1 тонну сухого</w:t>
            </w:r>
            <w:r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вещества). Обычная</w:t>
            </w:r>
            <w:r w:rsidR="00982EA4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доза находится от 0,8-3 кг/</w:t>
            </w:r>
            <w:r w:rsidR="00982EA4">
              <w:rPr>
                <w:rFonts w:asciiTheme="majorHAnsi" w:hAnsiTheme="majorHAnsi"/>
                <w:sz w:val="20"/>
                <w:szCs w:val="20"/>
                <w:lang w:val="en-US"/>
              </w:rPr>
              <w:t>TDS</w:t>
            </w:r>
            <w:r w:rsidR="00982EA4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</w:t>
            </w:r>
            <w:r w:rsidR="00E73BDF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</w:t>
            </w:r>
          </w:p>
          <w:p w14:paraId="3A98B265" w14:textId="6FDEE028" w:rsidR="00057A3B" w:rsidRPr="00CA7061" w:rsidRDefault="00AD0C93" w:rsidP="00982EA4">
            <w:pPr>
              <w:tabs>
                <w:tab w:val="left" w:pos="1276"/>
              </w:tabs>
              <w:jc w:val="both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ru-RU"/>
              </w:rPr>
              <w:t>НАВОЗЫ ЖИВОТНЫХ:</w:t>
            </w:r>
            <w:r w:rsidRPr="00F707B1">
              <w:rPr>
                <w:rFonts w:asciiTheme="majorHAnsi" w:hAnsiTheme="majorHAnsi"/>
                <w:sz w:val="20"/>
                <w:szCs w:val="20"/>
                <w:u w:val="single"/>
                <w:lang w:val="ru-RU"/>
              </w:rPr>
              <w:t xml:space="preserve"> (</w:t>
            </w:r>
            <w:proofErr w:type="spellStart"/>
            <w:r w:rsidRPr="00F707B1">
              <w:rPr>
                <w:rFonts w:asciiTheme="majorHAnsi" w:hAnsiTheme="majorHAnsi"/>
                <w:sz w:val="20"/>
                <w:szCs w:val="20"/>
                <w:u w:val="single"/>
                <w:lang w:val="ru-RU"/>
              </w:rPr>
              <w:t>свинокомплексы</w:t>
            </w:r>
            <w:proofErr w:type="spellEnd"/>
            <w:r w:rsidRPr="00F707B1">
              <w:rPr>
                <w:rFonts w:asciiTheme="majorHAnsi" w:hAnsiTheme="majorHAnsi"/>
                <w:sz w:val="20"/>
                <w:szCs w:val="20"/>
                <w:u w:val="single"/>
                <w:lang w:val="ru-RU"/>
              </w:rPr>
              <w:t>, птицефабрики и т.д.</w:t>
            </w:r>
            <w:r w:rsidR="00057A3B" w:rsidRPr="00F707B1">
              <w:rPr>
                <w:rFonts w:asciiTheme="majorHAnsi" w:hAnsiTheme="majorHAnsi"/>
                <w:sz w:val="20"/>
                <w:szCs w:val="20"/>
                <w:u w:val="single"/>
                <w:lang w:val="ru-RU"/>
              </w:rPr>
              <w:t>):</w:t>
            </w:r>
            <w:r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Попытайтесь определить количество сухого вещества. Добавляйте 1 л продукта на 1 т сухого вещества, предварительно разведённый в воде.</w:t>
            </w:r>
            <w:r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 xml:space="preserve">ХОРОШО </w:t>
            </w:r>
            <w:r>
              <w:rPr>
                <w:rFonts w:asciiTheme="majorHAnsi" w:hAnsiTheme="majorHAnsi"/>
                <w:sz w:val="20"/>
                <w:szCs w:val="20"/>
                <w:lang w:val="ru-RU"/>
              </w:rPr>
              <w:t>ПЕРЕМЕШАЙТЕ. Добавляйте продукт в новую партию навоза.</w:t>
            </w:r>
            <w:r w:rsidR="00CE3717">
              <w:rPr>
                <w:rFonts w:asciiTheme="majorHAnsi" w:hAnsiTheme="majorHAnsi"/>
                <w:sz w:val="20"/>
                <w:szCs w:val="20"/>
                <w:lang w:val="en-US"/>
              </w:rPr>
              <w:t xml:space="preserve"> </w:t>
            </w:r>
          </w:p>
          <w:p w14:paraId="0F00A855" w14:textId="5DFFC9E6" w:rsidR="00057A3B" w:rsidRPr="00F707B1" w:rsidRDefault="00CE3717" w:rsidP="00057A3B">
            <w:pPr>
              <w:ind w:right="175"/>
              <w:jc w:val="both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F707B1">
              <w:rPr>
                <w:rFonts w:asciiTheme="majorHAnsi" w:hAnsiTheme="majorHAnsi"/>
                <w:sz w:val="20"/>
                <w:szCs w:val="20"/>
                <w:u w:val="single"/>
                <w:lang w:val="ru-RU"/>
              </w:rPr>
              <w:t>СЕПТИКИ</w:t>
            </w:r>
            <w:r w:rsidR="002D79ED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:</w:t>
            </w:r>
            <w:r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Определите общий  объём отходов в септике. </w:t>
            </w:r>
            <w:proofErr w:type="spellStart"/>
            <w:r>
              <w:rPr>
                <w:rFonts w:asciiTheme="majorHAnsi" w:hAnsiTheme="majorHAnsi"/>
                <w:sz w:val="20"/>
                <w:szCs w:val="20"/>
                <w:lang w:val="ru-RU"/>
              </w:rPr>
              <w:t>Рассматриваёте</w:t>
            </w:r>
            <w:proofErr w:type="spellEnd"/>
            <w:r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количество сухого вещества как половину объёма отходов. Добавьте минимум 2 л</w:t>
            </w:r>
            <w:r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0"/>
                <w:szCs w:val="20"/>
                <w:lang w:val="en-US"/>
              </w:rPr>
              <w:t>Enviro</w:t>
            </w:r>
            <w:proofErr w:type="spellEnd"/>
            <w:r w:rsidRPr="00F707B1">
              <w:rPr>
                <w:rFonts w:asciiTheme="majorHAnsi" w:hAnsiTheme="majorHAnsi"/>
                <w:sz w:val="20"/>
                <w:szCs w:val="20"/>
                <w:lang w:val="ru-RU"/>
              </w:rPr>
              <w:t>-</w:t>
            </w:r>
            <w:proofErr w:type="spellStart"/>
            <w:r>
              <w:rPr>
                <w:rFonts w:asciiTheme="majorHAnsi" w:hAnsiTheme="majorHAnsi"/>
                <w:sz w:val="20"/>
                <w:szCs w:val="20"/>
                <w:lang w:val="en-US"/>
              </w:rPr>
              <w:t>Chem</w:t>
            </w:r>
            <w:proofErr w:type="spellEnd"/>
            <w:r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</w:t>
            </w:r>
            <w:proofErr w:type="gramStart"/>
            <w:r>
              <w:rPr>
                <w:rFonts w:asciiTheme="majorHAnsi" w:hAnsiTheme="majorHAnsi"/>
                <w:sz w:val="20"/>
                <w:szCs w:val="20"/>
                <w:lang w:val="en-US"/>
              </w:rPr>
              <w:t>AG</w:t>
            </w:r>
            <w:proofErr w:type="gramEnd"/>
            <w:r w:rsidR="008069D8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  <w:lang w:val="ru-RU"/>
              </w:rPr>
              <w:t xml:space="preserve">но не меньше чем 2л на 1 т сухого вещества, через туалет. </w:t>
            </w:r>
            <w:r w:rsidR="00A11BC5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Добавляйте по крайней мере не менее 5 раз. </w:t>
            </w:r>
          </w:p>
          <w:p w14:paraId="5ADC493C" w14:textId="77777777" w:rsidR="00790112" w:rsidRDefault="00A11BC5" w:rsidP="00057A3B">
            <w:pPr>
              <w:ind w:right="175"/>
              <w:jc w:val="both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F707B1">
              <w:rPr>
                <w:rFonts w:asciiTheme="majorHAnsi" w:hAnsiTheme="majorHAnsi"/>
                <w:sz w:val="20"/>
                <w:szCs w:val="20"/>
                <w:u w:val="single"/>
                <w:lang w:val="ru-RU"/>
              </w:rPr>
              <w:t>ТЕТРАГИДРО</w:t>
            </w:r>
            <w:r>
              <w:rPr>
                <w:rFonts w:asciiTheme="majorHAnsi" w:hAnsiTheme="majorHAnsi"/>
                <w:sz w:val="20"/>
                <w:szCs w:val="20"/>
                <w:u w:val="single"/>
                <w:lang w:val="ru-RU"/>
              </w:rPr>
              <w:t xml:space="preserve">ТИОФЕНЫ И ДРУГИЕ ПАХУЧИЕ </w:t>
            </w:r>
            <w:r w:rsidR="00113517">
              <w:rPr>
                <w:rFonts w:asciiTheme="majorHAnsi" w:hAnsiTheme="majorHAnsi"/>
                <w:sz w:val="20"/>
                <w:szCs w:val="20"/>
                <w:u w:val="single"/>
                <w:lang w:val="ru-RU"/>
              </w:rPr>
              <w:t>ВЕЩЕСТВА ДЛЯ ГАЗА–СУЛЬФИДОВ И ПОЛИСУЛЬФИДОВ</w:t>
            </w:r>
            <w:r w:rsidR="00057A3B" w:rsidRPr="00F707B1">
              <w:rPr>
                <w:rFonts w:asciiTheme="majorHAnsi" w:hAnsiTheme="majorHAnsi"/>
                <w:sz w:val="20"/>
                <w:szCs w:val="20"/>
                <w:u w:val="single"/>
                <w:lang w:val="ru-RU"/>
              </w:rPr>
              <w:t>:</w:t>
            </w:r>
            <w:r w:rsidR="00113517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Подготовьте 2 % раствор в воде (20мл на 1 л) и </w:t>
            </w:r>
            <w:r w:rsidR="00113517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налейте (лейка, садовый опрыскиватель, ведро) на разливы.  </w:t>
            </w:r>
          </w:p>
          <w:p w14:paraId="68B52B7B" w14:textId="0F9CDC57" w:rsidR="00F67DC9" w:rsidRPr="00F707B1" w:rsidRDefault="00113517" w:rsidP="00790112">
            <w:pPr>
              <w:ind w:right="175"/>
              <w:jc w:val="both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</w:t>
            </w:r>
            <w:r w:rsidR="00790112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В нормальных условиях хранения, </w:t>
            </w:r>
            <w:proofErr w:type="spellStart"/>
            <w:r w:rsidR="00790112">
              <w:rPr>
                <w:rFonts w:asciiTheme="majorHAnsi" w:hAnsiTheme="majorHAnsi"/>
                <w:sz w:val="20"/>
                <w:szCs w:val="20"/>
                <w:lang w:val="en-US"/>
              </w:rPr>
              <w:t>Enviro</w:t>
            </w:r>
            <w:proofErr w:type="spellEnd"/>
            <w:r w:rsidR="00790112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-</w:t>
            </w:r>
            <w:proofErr w:type="spellStart"/>
            <w:r w:rsidR="00790112">
              <w:rPr>
                <w:rFonts w:asciiTheme="majorHAnsi" w:hAnsiTheme="majorHAnsi"/>
                <w:sz w:val="20"/>
                <w:szCs w:val="20"/>
                <w:lang w:val="en-US"/>
              </w:rPr>
              <w:t>Chem</w:t>
            </w:r>
            <w:proofErr w:type="spellEnd"/>
            <w:r w:rsidR="00790112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</w:t>
            </w:r>
            <w:r w:rsidR="00790112">
              <w:rPr>
                <w:rFonts w:asciiTheme="majorHAnsi" w:hAnsiTheme="majorHAnsi"/>
                <w:sz w:val="20"/>
                <w:szCs w:val="20"/>
                <w:lang w:val="en-US"/>
              </w:rPr>
              <w:t>AG</w:t>
            </w:r>
            <w:r w:rsidR="00790112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хранится по крайней мере 24 </w:t>
            </w:r>
            <w:r w:rsidR="00790112">
              <w:rPr>
                <w:rFonts w:asciiTheme="majorHAnsi" w:hAnsiTheme="majorHAnsi"/>
                <w:sz w:val="20"/>
                <w:szCs w:val="20"/>
                <w:lang w:val="ru-RU"/>
              </w:rPr>
              <w:t>месяца</w:t>
            </w:r>
            <w:r w:rsidR="00790112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. Экстремальных температур необходимо избегать. Рекомендуемый уровень температуры  -5°</w:t>
            </w:r>
            <w:r w:rsidR="00790112">
              <w:rPr>
                <w:rFonts w:asciiTheme="majorHAnsi" w:hAnsiTheme="majorHAnsi"/>
                <w:sz w:val="20"/>
                <w:szCs w:val="20"/>
                <w:lang w:val="en-US"/>
              </w:rPr>
              <w:t>C</w:t>
            </w:r>
            <w:r w:rsidR="00790112" w:rsidRPr="00F707B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до 35°</w:t>
            </w:r>
            <w:r w:rsidR="00790112">
              <w:rPr>
                <w:rFonts w:asciiTheme="majorHAnsi" w:hAnsiTheme="majorHAnsi"/>
                <w:sz w:val="20"/>
                <w:szCs w:val="20"/>
                <w:lang w:val="en-US"/>
              </w:rPr>
              <w:t>C</w:t>
            </w:r>
            <w:r w:rsidR="00790112" w:rsidRPr="00F707B1">
              <w:rPr>
                <w:rFonts w:asciiTheme="majorHAnsi" w:hAnsiTheme="majorHAnsi"/>
                <w:sz w:val="20"/>
                <w:szCs w:val="20"/>
                <w:lang w:val="ru-RU"/>
              </w:rPr>
              <w:t>. Это может повлиять на эффективность продукта если эти условия не будут выполняться.</w:t>
            </w:r>
          </w:p>
        </w:tc>
      </w:tr>
      <w:tr w:rsidR="000F16B2" w:rsidRPr="00CA7061" w14:paraId="6AE62141" w14:textId="77777777" w:rsidTr="00E34FC7">
        <w:tc>
          <w:tcPr>
            <w:tcW w:w="1560" w:type="dxa"/>
          </w:tcPr>
          <w:p w14:paraId="1B29CAA5" w14:textId="33281443" w:rsidR="000F16B2" w:rsidRPr="00CA7061" w:rsidRDefault="00F82881" w:rsidP="00F67DC9">
            <w:pPr>
              <w:tabs>
                <w:tab w:val="left" w:pos="1276"/>
              </w:tabs>
              <w:rPr>
                <w:rFonts w:asciiTheme="majorHAnsi" w:hAnsiTheme="majorHAnsi"/>
                <w:b/>
                <w:sz w:val="20"/>
                <w:lang w:val="en-US"/>
              </w:rPr>
            </w:pPr>
            <w:proofErr w:type="spellStart"/>
            <w:r>
              <w:rPr>
                <w:rFonts w:asciiTheme="majorHAnsi" w:hAnsiTheme="majorHAnsi"/>
                <w:b/>
                <w:sz w:val="20"/>
                <w:lang w:val="en-US"/>
              </w:rPr>
              <w:t>Технический</w:t>
            </w:r>
            <w:proofErr w:type="spellEnd"/>
            <w:r>
              <w:rPr>
                <w:rFonts w:asciiTheme="majorHAnsi" w:hAnsiTheme="majorHAnsi"/>
                <w:b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sz w:val="20"/>
                <w:lang w:val="en-US"/>
              </w:rPr>
              <w:t>сервис</w:t>
            </w:r>
            <w:proofErr w:type="spellEnd"/>
          </w:p>
        </w:tc>
        <w:tc>
          <w:tcPr>
            <w:tcW w:w="9497" w:type="dxa"/>
          </w:tcPr>
          <w:p w14:paraId="2D4FD689" w14:textId="4C8ABA74" w:rsidR="000F16B2" w:rsidRPr="00F707B1" w:rsidRDefault="00F82881" w:rsidP="000F16B2">
            <w:pPr>
              <w:tabs>
                <w:tab w:val="left" w:pos="1276"/>
              </w:tabs>
              <w:jc w:val="both"/>
              <w:rPr>
                <w:rFonts w:asciiTheme="majorHAnsi" w:hAnsiTheme="majorHAnsi"/>
                <w:bCs/>
                <w:sz w:val="20"/>
                <w:szCs w:val="20"/>
                <w:lang w:val="ru-RU"/>
              </w:rPr>
            </w:pPr>
            <w:r>
              <w:rPr>
                <w:rFonts w:asciiTheme="majorHAnsi" w:hAnsiTheme="majorHAnsi"/>
                <w:bCs/>
                <w:sz w:val="18"/>
                <w:szCs w:val="18"/>
                <w:lang w:val="ru-RU"/>
              </w:rPr>
              <w:t xml:space="preserve"> Представители компании  в вашем распоряжении чтобы предложить  и помочь в проведении  </w:t>
            </w:r>
            <w:r w:rsidRPr="00D22936">
              <w:rPr>
                <w:rFonts w:asciiTheme="majorHAnsi" w:hAnsiTheme="majorHAnsi"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Theme="majorHAnsi" w:hAnsiTheme="majorHAnsi"/>
                <w:bCs/>
                <w:sz w:val="18"/>
                <w:szCs w:val="18"/>
                <w:lang w:val="ru-RU"/>
              </w:rPr>
              <w:t>лабораторных тестов и  определения точного продукта и лучшего его применения. Техническая помощь может также быть предложена в течение промышленных испытаний</w:t>
            </w:r>
            <w:r w:rsidRPr="00D22936">
              <w:rPr>
                <w:rFonts w:asciiTheme="majorHAnsi" w:hAnsiTheme="majorHAnsi"/>
                <w:bCs/>
                <w:sz w:val="18"/>
                <w:szCs w:val="18"/>
                <w:lang w:val="ru-RU"/>
              </w:rPr>
              <w:t>.</w:t>
            </w:r>
          </w:p>
        </w:tc>
      </w:tr>
    </w:tbl>
    <w:p w14:paraId="5B8E3EFB" w14:textId="7B982E02" w:rsidR="00FA3CDE" w:rsidRPr="00CA7061" w:rsidRDefault="00FA3CDE" w:rsidP="00636E02">
      <w:pPr>
        <w:widowControl w:val="0"/>
        <w:autoSpaceDE w:val="0"/>
        <w:autoSpaceDN w:val="0"/>
        <w:adjustRightInd w:val="0"/>
        <w:spacing w:after="240"/>
        <w:contextualSpacing/>
        <w:rPr>
          <w:rFonts w:asciiTheme="majorHAnsi" w:hAnsiTheme="majorHAnsi" w:cs="Times"/>
          <w:sz w:val="22"/>
          <w:szCs w:val="22"/>
          <w:lang w:val="en-US"/>
        </w:rPr>
      </w:pPr>
    </w:p>
    <w:sectPr w:rsidR="00FA3CDE" w:rsidRPr="00CA7061" w:rsidSect="00636E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985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0793F9" w14:textId="77777777" w:rsidR="006A7753" w:rsidRDefault="006A7753" w:rsidP="00FA3CDE">
      <w:r>
        <w:separator/>
      </w:r>
    </w:p>
  </w:endnote>
  <w:endnote w:type="continuationSeparator" w:id="0">
    <w:p w14:paraId="62E1DAFB" w14:textId="77777777" w:rsidR="006A7753" w:rsidRDefault="006A7753" w:rsidP="00FA3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tone Sans">
    <w:altName w:val="Geneva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3404B4" w14:textId="77777777" w:rsidR="007E08AB" w:rsidRDefault="007E08A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0" w:type="auto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56"/>
    </w:tblGrid>
    <w:tr w:rsidR="007E08AB" w:rsidRPr="001E3C82" w14:paraId="6098240B" w14:textId="77777777" w:rsidTr="00FA3CDE">
      <w:tc>
        <w:tcPr>
          <w:tcW w:w="9473" w:type="dxa"/>
          <w:tcBorders>
            <w:top w:val="single" w:sz="4" w:space="0" w:color="auto"/>
          </w:tcBorders>
        </w:tcPr>
        <w:tbl>
          <w:tblPr>
            <w:tblStyle w:val="a7"/>
            <w:tblW w:w="964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640"/>
          </w:tblGrid>
          <w:tr w:rsidR="007E08AB" w:rsidRPr="0057577C" w14:paraId="6137B3CF" w14:textId="77777777" w:rsidTr="000E460F">
            <w:tc>
              <w:tcPr>
                <w:tcW w:w="9640" w:type="dxa"/>
                <w:tcBorders>
                  <w:top w:val="single" w:sz="4" w:space="0" w:color="auto"/>
                </w:tcBorders>
              </w:tcPr>
              <w:p w14:paraId="61DC7314" w14:textId="77777777" w:rsidR="007E08AB" w:rsidRPr="0057577C" w:rsidRDefault="007E08AB" w:rsidP="00403D6E">
                <w:pPr>
                  <w:widowControl w:val="0"/>
                  <w:autoSpaceDE w:val="0"/>
                  <w:autoSpaceDN w:val="0"/>
                  <w:adjustRightInd w:val="0"/>
                  <w:spacing w:after="240"/>
                  <w:contextualSpacing/>
                  <w:rPr>
                    <w:rFonts w:asciiTheme="majorHAnsi" w:hAnsiTheme="majorHAnsi" w:cs="Helvetica"/>
                    <w:b/>
                    <w:bCs/>
                    <w:lang w:val="ru-RU"/>
                  </w:rPr>
                </w:pPr>
                <w:r w:rsidRPr="0057577C">
                  <w:rPr>
                    <w:rFonts w:asciiTheme="majorHAnsi" w:hAnsiTheme="majorHAnsi"/>
                    <w:b/>
                    <w:lang w:val="ru-RU"/>
                  </w:rPr>
                  <w:t xml:space="preserve">ООО «Трансэнергострой» - эксклюзивный дистрибьютор </w:t>
                </w:r>
                <w:r w:rsidRPr="0057577C">
                  <w:rPr>
                    <w:rFonts w:asciiTheme="majorHAnsi" w:hAnsiTheme="majorHAnsi"/>
                    <w:b/>
                  </w:rPr>
                  <w:t>SARGO</w:t>
                </w:r>
                <w:r w:rsidRPr="0057577C">
                  <w:rPr>
                    <w:rFonts w:asciiTheme="majorHAnsi" w:hAnsiTheme="majorHAnsi"/>
                    <w:b/>
                    <w:lang w:val="ru-RU"/>
                  </w:rPr>
                  <w:t xml:space="preserve"> в России и странах СНГ</w:t>
                </w:r>
                <w:r w:rsidRPr="0057577C">
                  <w:rPr>
                    <w:rFonts w:asciiTheme="majorHAnsi" w:hAnsiTheme="majorHAnsi" w:cs="Helvetica"/>
                    <w:b/>
                    <w:bCs/>
                  </w:rPr>
                  <w:t xml:space="preserve"> </w:t>
                </w:r>
                <w:r w:rsidRPr="0057577C">
                  <w:rPr>
                    <w:rFonts w:asciiTheme="majorHAnsi" w:hAnsiTheme="majorHAnsi" w:cs="Helvetica"/>
                    <w:b/>
                    <w:bCs/>
                  </w:rPr>
                  <w:tab/>
                </w:r>
                <w:r w:rsidRPr="0057577C">
                  <w:rPr>
                    <w:rFonts w:asciiTheme="majorHAnsi" w:hAnsiTheme="majorHAnsi" w:cs="Helvetica"/>
                    <w:b/>
                    <w:bCs/>
                  </w:rPr>
                  <w:tab/>
                </w:r>
                <w:r w:rsidRPr="0057577C">
                  <w:rPr>
                    <w:rFonts w:asciiTheme="majorHAnsi" w:hAnsiTheme="majorHAnsi" w:cs="Helvetica"/>
                    <w:b/>
                    <w:bCs/>
                  </w:rPr>
                  <w:tab/>
                </w:r>
                <w:r w:rsidRPr="0057577C">
                  <w:rPr>
                    <w:rFonts w:asciiTheme="majorHAnsi" w:hAnsiTheme="majorHAnsi" w:cs="Helvetica"/>
                    <w:b/>
                    <w:bCs/>
                  </w:rPr>
                  <w:tab/>
                  <w:t xml:space="preserve">       </w:t>
                </w:r>
                <w:r w:rsidRPr="0057577C">
                  <w:rPr>
                    <w:rFonts w:asciiTheme="majorHAnsi" w:hAnsiTheme="majorHAnsi" w:cs="Helvetica"/>
                    <w:b/>
                    <w:bCs/>
                  </w:rPr>
                  <w:tab/>
                </w:r>
              </w:p>
            </w:tc>
          </w:tr>
          <w:tr w:rsidR="007E08AB" w:rsidRPr="0057577C" w14:paraId="0130FA52" w14:textId="77777777" w:rsidTr="000E460F">
            <w:tc>
              <w:tcPr>
                <w:tcW w:w="9640" w:type="dxa"/>
              </w:tcPr>
              <w:p w14:paraId="30F9FB78" w14:textId="77777777" w:rsidR="007E08AB" w:rsidRPr="0057577C" w:rsidRDefault="007E08AB" w:rsidP="00403D6E">
                <w:pPr>
                  <w:widowControl w:val="0"/>
                  <w:autoSpaceDE w:val="0"/>
                  <w:autoSpaceDN w:val="0"/>
                  <w:adjustRightInd w:val="0"/>
                  <w:spacing w:after="240"/>
                  <w:contextualSpacing/>
                  <w:rPr>
                    <w:rFonts w:asciiTheme="majorHAnsi" w:hAnsiTheme="majorHAnsi" w:cs="Times"/>
                    <w:lang w:val="ru-RU"/>
                  </w:rPr>
                </w:pPr>
                <w:r w:rsidRPr="0057577C">
                  <w:rPr>
                    <w:rFonts w:asciiTheme="majorHAnsi" w:hAnsiTheme="majorHAnsi" w:cs="Helvetica"/>
                    <w:bCs/>
                    <w:lang w:val="ru-RU"/>
                  </w:rPr>
                  <w:t xml:space="preserve">420036, </w:t>
                </w:r>
                <w:proofErr w:type="spellStart"/>
                <w:r w:rsidRPr="0057577C">
                  <w:rPr>
                    <w:rFonts w:asciiTheme="majorHAnsi" w:hAnsiTheme="majorHAnsi" w:cs="Helvetica"/>
                    <w:bCs/>
                    <w:lang w:val="ru-RU"/>
                  </w:rPr>
                  <w:t>г</w:t>
                </w:r>
                <w:proofErr w:type="gramStart"/>
                <w:r w:rsidRPr="0057577C">
                  <w:rPr>
                    <w:rFonts w:asciiTheme="majorHAnsi" w:hAnsiTheme="majorHAnsi" w:cs="Helvetica"/>
                    <w:bCs/>
                    <w:lang w:val="ru-RU"/>
                  </w:rPr>
                  <w:t>.К</w:t>
                </w:r>
                <w:proofErr w:type="gramEnd"/>
                <w:r w:rsidRPr="0057577C">
                  <w:rPr>
                    <w:rFonts w:asciiTheme="majorHAnsi" w:hAnsiTheme="majorHAnsi" w:cs="Helvetica"/>
                    <w:bCs/>
                    <w:lang w:val="ru-RU"/>
                  </w:rPr>
                  <w:t>азань</w:t>
                </w:r>
                <w:proofErr w:type="spellEnd"/>
                <w:r w:rsidRPr="0057577C">
                  <w:rPr>
                    <w:rFonts w:asciiTheme="majorHAnsi" w:hAnsiTheme="majorHAnsi" w:cs="Helvetica"/>
                    <w:bCs/>
                    <w:lang w:val="ru-RU"/>
                  </w:rPr>
                  <w:t xml:space="preserve">, </w:t>
                </w:r>
                <w:proofErr w:type="spellStart"/>
                <w:r w:rsidRPr="0057577C">
                  <w:rPr>
                    <w:rFonts w:asciiTheme="majorHAnsi" w:hAnsiTheme="majorHAnsi" w:cs="Helvetica"/>
                    <w:bCs/>
                    <w:lang w:val="ru-RU"/>
                  </w:rPr>
                  <w:t>ул.Тэцевская</w:t>
                </w:r>
                <w:proofErr w:type="spellEnd"/>
                <w:r w:rsidRPr="0057577C">
                  <w:rPr>
                    <w:rFonts w:asciiTheme="majorHAnsi" w:hAnsiTheme="majorHAnsi" w:cs="Helvetica"/>
                    <w:bCs/>
                    <w:lang w:val="ru-RU"/>
                  </w:rPr>
                  <w:t>, 11</w:t>
                </w:r>
              </w:p>
            </w:tc>
          </w:tr>
          <w:tr w:rsidR="007E08AB" w:rsidRPr="0057577C" w14:paraId="484623CA" w14:textId="77777777" w:rsidTr="000E460F">
            <w:tc>
              <w:tcPr>
                <w:tcW w:w="9640" w:type="dxa"/>
              </w:tcPr>
              <w:p w14:paraId="4EFFD974" w14:textId="77777777" w:rsidR="007E08AB" w:rsidRPr="0057577C" w:rsidRDefault="007E08AB" w:rsidP="00403D6E">
                <w:pPr>
                  <w:widowControl w:val="0"/>
                  <w:autoSpaceDE w:val="0"/>
                  <w:autoSpaceDN w:val="0"/>
                  <w:adjustRightInd w:val="0"/>
                  <w:spacing w:after="240"/>
                  <w:contextualSpacing/>
                  <w:rPr>
                    <w:rFonts w:asciiTheme="majorHAnsi" w:hAnsiTheme="majorHAnsi" w:cs="Times"/>
                  </w:rPr>
                </w:pPr>
                <w:r w:rsidRPr="0057577C">
                  <w:rPr>
                    <w:rFonts w:asciiTheme="majorHAnsi" w:hAnsiTheme="majorHAnsi"/>
                    <w:lang w:val="ru-RU"/>
                  </w:rPr>
                  <w:t>Тел.</w:t>
                </w:r>
                <w:r w:rsidRPr="0057577C">
                  <w:rPr>
                    <w:rFonts w:asciiTheme="majorHAnsi" w:hAnsiTheme="majorHAnsi"/>
                  </w:rPr>
                  <w:t>: +</w:t>
                </w:r>
                <w:r w:rsidRPr="0057577C">
                  <w:rPr>
                    <w:rFonts w:asciiTheme="majorHAnsi" w:hAnsiTheme="majorHAnsi"/>
                    <w:lang w:val="ru-RU"/>
                  </w:rPr>
                  <w:t>7 (843) 571-87-42, 571-87-82, +7-927-249-01-01</w:t>
                </w:r>
                <w:bookmarkStart w:id="0" w:name="_GoBack"/>
                <w:bookmarkEnd w:id="0"/>
              </w:p>
            </w:tc>
          </w:tr>
          <w:tr w:rsidR="007E08AB" w:rsidRPr="0057577C" w14:paraId="0267CFB9" w14:textId="77777777" w:rsidTr="000E460F">
            <w:tc>
              <w:tcPr>
                <w:tcW w:w="9640" w:type="dxa"/>
              </w:tcPr>
              <w:p w14:paraId="45D7C9DC" w14:textId="77777777" w:rsidR="007E08AB" w:rsidRPr="0057577C" w:rsidRDefault="007E08AB" w:rsidP="00403D6E">
                <w:pPr>
                  <w:widowControl w:val="0"/>
                  <w:autoSpaceDE w:val="0"/>
                  <w:autoSpaceDN w:val="0"/>
                  <w:adjustRightInd w:val="0"/>
                  <w:spacing w:after="240"/>
                  <w:contextualSpacing/>
                  <w:rPr>
                    <w:rFonts w:asciiTheme="majorHAnsi" w:hAnsiTheme="majorHAnsi" w:cs="Helvetica"/>
                    <w:bCs/>
                  </w:rPr>
                </w:pPr>
                <w:r w:rsidRPr="0057577C">
                  <w:rPr>
                    <w:rFonts w:asciiTheme="majorHAnsi" w:hAnsiTheme="majorHAnsi"/>
                  </w:rPr>
                  <w:t>sargo</w:t>
                </w:r>
                <w:proofErr w:type="spellStart"/>
                <w:r w:rsidRPr="0057577C">
                  <w:rPr>
                    <w:rFonts w:asciiTheme="majorHAnsi" w:hAnsiTheme="majorHAnsi"/>
                    <w:lang w:val="en-US"/>
                  </w:rPr>
                  <w:t>tes</w:t>
                </w:r>
                <w:proofErr w:type="spellEnd"/>
                <w:r w:rsidRPr="0057577C">
                  <w:rPr>
                    <w:rFonts w:asciiTheme="majorHAnsi" w:hAnsiTheme="majorHAnsi"/>
                  </w:rPr>
                  <w:t>@mail.ru</w:t>
                </w:r>
              </w:p>
            </w:tc>
          </w:tr>
        </w:tbl>
        <w:p w14:paraId="3ECD2F30" w14:textId="0A866BA6" w:rsidR="007E08AB" w:rsidRPr="00F707B1" w:rsidRDefault="007E08AB" w:rsidP="00F707B1">
          <w:pPr>
            <w:widowControl w:val="0"/>
            <w:autoSpaceDE w:val="0"/>
            <w:autoSpaceDN w:val="0"/>
            <w:adjustRightInd w:val="0"/>
            <w:spacing w:after="240"/>
            <w:contextualSpacing/>
            <w:rPr>
              <w:rFonts w:ascii="Calibri" w:hAnsi="Calibri" w:cs="Helvetica"/>
              <w:b/>
              <w:bCs/>
            </w:rPr>
          </w:pPr>
        </w:p>
      </w:tc>
    </w:tr>
  </w:tbl>
  <w:p w14:paraId="4DF9954F" w14:textId="77777777" w:rsidR="009630BA" w:rsidRDefault="009630B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279AC7" w14:textId="77777777" w:rsidR="007E08AB" w:rsidRDefault="007E08A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E06D82" w14:textId="77777777" w:rsidR="006A7753" w:rsidRDefault="006A7753" w:rsidP="00FA3CDE">
      <w:r>
        <w:separator/>
      </w:r>
    </w:p>
  </w:footnote>
  <w:footnote w:type="continuationSeparator" w:id="0">
    <w:p w14:paraId="22338231" w14:textId="77777777" w:rsidR="006A7753" w:rsidRDefault="006A7753" w:rsidP="00FA3C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B632F" w14:textId="77777777" w:rsidR="007E08AB" w:rsidRDefault="007E08A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632" w:type="dxa"/>
      <w:tblInd w:w="-1168" w:type="dxa"/>
      <w:tblLook w:val="04A0" w:firstRow="1" w:lastRow="0" w:firstColumn="1" w:lastColumn="0" w:noHBand="0" w:noVBand="1"/>
    </w:tblPr>
    <w:tblGrid>
      <w:gridCol w:w="3043"/>
      <w:gridCol w:w="7589"/>
    </w:tblGrid>
    <w:tr w:rsidR="009630BA" w14:paraId="5B2AF17A" w14:textId="77777777" w:rsidTr="00E34FC7">
      <w:trPr>
        <w:trHeight w:val="1268"/>
      </w:trPr>
      <w:tc>
        <w:tcPr>
          <w:tcW w:w="3043" w:type="dxa"/>
        </w:tcPr>
        <w:p w14:paraId="5B13191C" w14:textId="77777777" w:rsidR="009630BA" w:rsidRDefault="009630BA" w:rsidP="00FA3CDE">
          <w:pPr>
            <w:pStyle w:val="a3"/>
            <w:ind w:left="-108"/>
          </w:pPr>
          <w:r>
            <w:rPr>
              <w:noProof/>
              <w:lang w:val="ru-RU" w:eastAsia="ru-RU"/>
            </w:rPr>
            <w:drawing>
              <wp:inline distT="0" distB="0" distL="0" distR="0" wp14:anchorId="655EE081" wp14:editId="03D79DEB">
                <wp:extent cx="1835799" cy="577287"/>
                <wp:effectExtent l="0" t="0" r="0" b="698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AR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6774" cy="5775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89" w:type="dxa"/>
        </w:tcPr>
        <w:p w14:paraId="776C9AD6" w14:textId="4CCCFC70" w:rsidR="009630BA" w:rsidRDefault="009630BA" w:rsidP="00FA3CDE">
          <w:pPr>
            <w:pStyle w:val="a3"/>
            <w:ind w:left="-1002" w:firstLine="1002"/>
            <w:jc w:val="center"/>
            <w:rPr>
              <w:rFonts w:asciiTheme="majorHAnsi" w:hAnsiTheme="majorHAnsi"/>
              <w:b/>
              <w:sz w:val="52"/>
            </w:rPr>
          </w:pPr>
          <w:r w:rsidRPr="00F67DC9">
            <w:rPr>
              <w:noProof/>
              <w:lang w:val="ru-RU" w:eastAsia="ru-RU"/>
            </w:rPr>
            <w:drawing>
              <wp:inline distT="0" distB="0" distL="0" distR="0" wp14:anchorId="7647A22C" wp14:editId="2BA4C755">
                <wp:extent cx="1875099" cy="316176"/>
                <wp:effectExtent l="0" t="0" r="508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nviro-logo.ti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0234" cy="3170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6B73984" w14:textId="6316246A" w:rsidR="009630BA" w:rsidRPr="000F16B2" w:rsidRDefault="00E76F39" w:rsidP="00FA3CDE">
          <w:pPr>
            <w:pStyle w:val="a3"/>
            <w:ind w:left="-1002" w:firstLine="1002"/>
            <w:jc w:val="center"/>
            <w:rPr>
              <w:rFonts w:asciiTheme="majorHAnsi" w:hAnsiTheme="majorHAnsi"/>
              <w:b/>
              <w:sz w:val="44"/>
            </w:rPr>
          </w:pPr>
          <w:r>
            <w:rPr>
              <w:rFonts w:asciiTheme="majorHAnsi" w:hAnsiTheme="majorHAnsi"/>
              <w:b/>
              <w:sz w:val="44"/>
            </w:rPr>
            <w:t xml:space="preserve">ENVIRO-CHEM </w:t>
          </w:r>
          <w:r>
            <w:rPr>
              <w:rFonts w:asciiTheme="majorHAnsi" w:hAnsiTheme="majorHAnsi"/>
              <w:b/>
              <w:sz w:val="44"/>
              <w:lang w:val="en-US"/>
            </w:rPr>
            <w:t>AG</w:t>
          </w:r>
          <w:r w:rsidR="009630BA" w:rsidRPr="000F16B2">
            <w:rPr>
              <w:rFonts w:asciiTheme="majorHAnsi" w:hAnsiTheme="majorHAnsi"/>
              <w:b/>
              <w:sz w:val="44"/>
            </w:rPr>
            <w:t xml:space="preserve"> </w:t>
          </w:r>
          <w:r>
            <w:rPr>
              <w:rFonts w:asciiTheme="majorHAnsi" w:hAnsiTheme="majorHAnsi"/>
              <w:b/>
              <w:sz w:val="18"/>
            </w:rPr>
            <w:t>(X-ODA 51</w:t>
          </w:r>
          <w:r w:rsidR="009630BA" w:rsidRPr="000F16B2">
            <w:rPr>
              <w:rFonts w:asciiTheme="majorHAnsi" w:hAnsiTheme="majorHAnsi"/>
              <w:b/>
              <w:sz w:val="18"/>
            </w:rPr>
            <w:t>00)</w:t>
          </w:r>
        </w:p>
        <w:p w14:paraId="3E263779" w14:textId="4090D87E" w:rsidR="009630BA" w:rsidRDefault="00422679" w:rsidP="00FA3CDE">
          <w:pPr>
            <w:pStyle w:val="a3"/>
            <w:ind w:left="-1002" w:firstLine="1002"/>
            <w:jc w:val="center"/>
          </w:pPr>
          <w:r>
            <w:rPr>
              <w:rFonts w:asciiTheme="majorHAnsi" w:hAnsiTheme="majorHAnsi"/>
              <w:b/>
              <w:sz w:val="32"/>
            </w:rPr>
            <w:t>Противозапаховый реагент</w:t>
          </w:r>
        </w:p>
      </w:tc>
    </w:tr>
  </w:tbl>
  <w:p w14:paraId="197EAAF7" w14:textId="77777777" w:rsidR="009630BA" w:rsidRDefault="009630B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534FE" w14:textId="77777777" w:rsidR="007E08AB" w:rsidRDefault="007E08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CDE"/>
    <w:rsid w:val="00057A3B"/>
    <w:rsid w:val="000A5856"/>
    <w:rsid w:val="000E460F"/>
    <w:rsid w:val="000F16B2"/>
    <w:rsid w:val="00106944"/>
    <w:rsid w:val="00113517"/>
    <w:rsid w:val="0011427F"/>
    <w:rsid w:val="00123C90"/>
    <w:rsid w:val="00130357"/>
    <w:rsid w:val="001E7893"/>
    <w:rsid w:val="002339CA"/>
    <w:rsid w:val="00261BF3"/>
    <w:rsid w:val="0028390F"/>
    <w:rsid w:val="002B5F0B"/>
    <w:rsid w:val="002D79ED"/>
    <w:rsid w:val="00304602"/>
    <w:rsid w:val="00315FB5"/>
    <w:rsid w:val="003E47D3"/>
    <w:rsid w:val="00402FD8"/>
    <w:rsid w:val="00422679"/>
    <w:rsid w:val="00444CC7"/>
    <w:rsid w:val="00484E06"/>
    <w:rsid w:val="00486288"/>
    <w:rsid w:val="00491650"/>
    <w:rsid w:val="00497069"/>
    <w:rsid w:val="004D6679"/>
    <w:rsid w:val="004E6AC4"/>
    <w:rsid w:val="005368CD"/>
    <w:rsid w:val="0054752B"/>
    <w:rsid w:val="00556B2D"/>
    <w:rsid w:val="005C0376"/>
    <w:rsid w:val="005E2FC0"/>
    <w:rsid w:val="005F103B"/>
    <w:rsid w:val="00636E02"/>
    <w:rsid w:val="00644BC8"/>
    <w:rsid w:val="006651C9"/>
    <w:rsid w:val="006A7753"/>
    <w:rsid w:val="006D1686"/>
    <w:rsid w:val="00765F72"/>
    <w:rsid w:val="00790112"/>
    <w:rsid w:val="00797ADB"/>
    <w:rsid w:val="007E08AB"/>
    <w:rsid w:val="008069D8"/>
    <w:rsid w:val="008502DA"/>
    <w:rsid w:val="00850536"/>
    <w:rsid w:val="0086129C"/>
    <w:rsid w:val="008E4F16"/>
    <w:rsid w:val="009008AE"/>
    <w:rsid w:val="00957D0A"/>
    <w:rsid w:val="009630BA"/>
    <w:rsid w:val="00981B3E"/>
    <w:rsid w:val="00982EA4"/>
    <w:rsid w:val="009C6B99"/>
    <w:rsid w:val="009D116B"/>
    <w:rsid w:val="00A11BC5"/>
    <w:rsid w:val="00A71D2A"/>
    <w:rsid w:val="00A7653F"/>
    <w:rsid w:val="00AB3AD0"/>
    <w:rsid w:val="00AD0C93"/>
    <w:rsid w:val="00B55837"/>
    <w:rsid w:val="00BA3969"/>
    <w:rsid w:val="00BB13FB"/>
    <w:rsid w:val="00BE2489"/>
    <w:rsid w:val="00C374BD"/>
    <w:rsid w:val="00C57115"/>
    <w:rsid w:val="00CA7061"/>
    <w:rsid w:val="00CD6990"/>
    <w:rsid w:val="00CE3717"/>
    <w:rsid w:val="00D25A64"/>
    <w:rsid w:val="00D272C3"/>
    <w:rsid w:val="00D42EB6"/>
    <w:rsid w:val="00D436EA"/>
    <w:rsid w:val="00D7119E"/>
    <w:rsid w:val="00DB30CB"/>
    <w:rsid w:val="00E34FC7"/>
    <w:rsid w:val="00E73BDF"/>
    <w:rsid w:val="00E76F39"/>
    <w:rsid w:val="00E81CAF"/>
    <w:rsid w:val="00EF0AB8"/>
    <w:rsid w:val="00F17625"/>
    <w:rsid w:val="00F41AFF"/>
    <w:rsid w:val="00F67DC9"/>
    <w:rsid w:val="00F70363"/>
    <w:rsid w:val="00F707B1"/>
    <w:rsid w:val="00F82881"/>
    <w:rsid w:val="00FA3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9074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3CD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3CDE"/>
    <w:pPr>
      <w:tabs>
        <w:tab w:val="center" w:pos="4320"/>
        <w:tab w:val="right" w:pos="864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A3CDE"/>
  </w:style>
  <w:style w:type="paragraph" w:styleId="a5">
    <w:name w:val="footer"/>
    <w:basedOn w:val="a"/>
    <w:link w:val="a6"/>
    <w:uiPriority w:val="99"/>
    <w:unhideWhenUsed/>
    <w:rsid w:val="00FA3CDE"/>
    <w:pPr>
      <w:tabs>
        <w:tab w:val="center" w:pos="4320"/>
        <w:tab w:val="right" w:pos="8640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A3CDE"/>
  </w:style>
  <w:style w:type="table" w:styleId="a7">
    <w:name w:val="Table Grid"/>
    <w:basedOn w:val="a1"/>
    <w:uiPriority w:val="59"/>
    <w:rsid w:val="00FA3C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A3CDE"/>
    <w:rPr>
      <w:rFonts w:ascii="Lucida Grande" w:hAnsi="Lucida Grande" w:cs="Lucida Grande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A3CDE"/>
    <w:rPr>
      <w:rFonts w:ascii="Lucida Grande" w:hAnsi="Lucida Grande" w:cs="Lucida Grande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FA3CD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BodyText21">
    <w:name w:val="Body Text 21"/>
    <w:basedOn w:val="a"/>
    <w:rsid w:val="00F67DC9"/>
    <w:pPr>
      <w:widowControl w:val="0"/>
      <w:tabs>
        <w:tab w:val="left" w:pos="-720"/>
        <w:tab w:val="left" w:pos="1985"/>
        <w:tab w:val="left" w:pos="5387"/>
      </w:tabs>
      <w:suppressAutoHyphens/>
      <w:ind w:left="1985"/>
      <w:jc w:val="both"/>
    </w:pPr>
    <w:rPr>
      <w:rFonts w:ascii="Stone Sans" w:eastAsia="Times New Roman" w:hAnsi="Stone Sans" w:cs="Times New Roman"/>
      <w:sz w:val="18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3CD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3CDE"/>
    <w:pPr>
      <w:tabs>
        <w:tab w:val="center" w:pos="4320"/>
        <w:tab w:val="right" w:pos="864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A3CDE"/>
  </w:style>
  <w:style w:type="paragraph" w:styleId="a5">
    <w:name w:val="footer"/>
    <w:basedOn w:val="a"/>
    <w:link w:val="a6"/>
    <w:uiPriority w:val="99"/>
    <w:unhideWhenUsed/>
    <w:rsid w:val="00FA3CDE"/>
    <w:pPr>
      <w:tabs>
        <w:tab w:val="center" w:pos="4320"/>
        <w:tab w:val="right" w:pos="8640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A3CDE"/>
  </w:style>
  <w:style w:type="table" w:styleId="a7">
    <w:name w:val="Table Grid"/>
    <w:basedOn w:val="a1"/>
    <w:uiPriority w:val="59"/>
    <w:rsid w:val="00FA3C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A3CDE"/>
    <w:rPr>
      <w:rFonts w:ascii="Lucida Grande" w:hAnsi="Lucida Grande" w:cs="Lucida Grande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A3CDE"/>
    <w:rPr>
      <w:rFonts w:ascii="Lucida Grande" w:hAnsi="Lucida Grande" w:cs="Lucida Grande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FA3CD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BodyText21">
    <w:name w:val="Body Text 21"/>
    <w:basedOn w:val="a"/>
    <w:rsid w:val="00F67DC9"/>
    <w:pPr>
      <w:widowControl w:val="0"/>
      <w:tabs>
        <w:tab w:val="left" w:pos="-720"/>
        <w:tab w:val="left" w:pos="1985"/>
        <w:tab w:val="left" w:pos="5387"/>
      </w:tabs>
      <w:suppressAutoHyphens/>
      <w:ind w:left="1985"/>
      <w:jc w:val="both"/>
    </w:pPr>
    <w:rPr>
      <w:rFonts w:ascii="Stone Sans" w:eastAsia="Times New Roman" w:hAnsi="Stone Sans" w:cs="Times New Roman"/>
      <w:sz w:val="18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272C2DE-C727-47A3-AA44-0DE4C15B3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SARGO sa</Company>
  <LinksUpToDate>false</LinksUpToDate>
  <CharactersWithSpaces>3168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Goldblatt</dc:creator>
  <cp:keywords/>
  <dc:description/>
  <cp:lastModifiedBy>Яна</cp:lastModifiedBy>
  <cp:revision>5</cp:revision>
  <cp:lastPrinted>2014-06-04T14:25:00Z</cp:lastPrinted>
  <dcterms:created xsi:type="dcterms:W3CDTF">2017-08-01T10:38:00Z</dcterms:created>
  <dcterms:modified xsi:type="dcterms:W3CDTF">2017-08-01T10:39:00Z</dcterms:modified>
</cp:coreProperties>
</file>